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E799" w14:textId="77777777" w:rsidR="005E4950" w:rsidRDefault="00862622">
      <w:pPr>
        <w:ind w:righ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Договор 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5045"/>
      </w:tblGrid>
      <w:tr w:rsidR="005E4950" w:rsidRPr="000846A0" w14:paraId="4ED8301A" w14:textId="77777777">
        <w:tc>
          <w:tcPr>
            <w:tcW w:w="4959" w:type="dxa"/>
            <w:shd w:val="clear" w:color="auto" w:fill="auto"/>
          </w:tcPr>
          <w:p w14:paraId="637887A3" w14:textId="77777777" w:rsidR="005E4950" w:rsidRPr="000846A0" w:rsidRDefault="00862622">
            <w:pPr>
              <w:ind w:right="142"/>
              <w:rPr>
                <w:b/>
                <w:sz w:val="24"/>
                <w:szCs w:val="24"/>
              </w:rPr>
            </w:pPr>
            <w:r w:rsidRPr="000846A0">
              <w:rPr>
                <w:sz w:val="25"/>
                <w:szCs w:val="25"/>
              </w:rPr>
              <w:t>г. Москва</w:t>
            </w:r>
          </w:p>
        </w:tc>
        <w:tc>
          <w:tcPr>
            <w:tcW w:w="5106" w:type="dxa"/>
            <w:shd w:val="clear" w:color="auto" w:fill="auto"/>
          </w:tcPr>
          <w:p w14:paraId="21F854C1" w14:textId="45BD3E39" w:rsidR="005E4950" w:rsidRPr="000846A0" w:rsidRDefault="00862622" w:rsidP="00D53FA0">
            <w:pPr>
              <w:ind w:right="142"/>
              <w:jc w:val="right"/>
              <w:rPr>
                <w:b/>
                <w:sz w:val="24"/>
                <w:szCs w:val="24"/>
              </w:rPr>
            </w:pPr>
            <w:r w:rsidRPr="000846A0">
              <w:rPr>
                <w:sz w:val="25"/>
                <w:szCs w:val="25"/>
              </w:rPr>
              <w:t xml:space="preserve">            «</w:t>
            </w:r>
            <w:r w:rsidR="00E16E36">
              <w:rPr>
                <w:sz w:val="25"/>
                <w:szCs w:val="25"/>
              </w:rPr>
              <w:t>__</w:t>
            </w:r>
            <w:r w:rsidRPr="000846A0">
              <w:rPr>
                <w:sz w:val="25"/>
                <w:szCs w:val="25"/>
              </w:rPr>
              <w:t>»</w:t>
            </w:r>
            <w:r w:rsidR="00E16E36">
              <w:rPr>
                <w:sz w:val="25"/>
                <w:szCs w:val="25"/>
              </w:rPr>
              <w:t>___________</w:t>
            </w:r>
            <w:r w:rsidRPr="000846A0">
              <w:rPr>
                <w:sz w:val="25"/>
                <w:szCs w:val="25"/>
              </w:rPr>
              <w:t xml:space="preserve"> 20</w:t>
            </w:r>
            <w:r w:rsidRPr="000846A0">
              <w:rPr>
                <w:sz w:val="25"/>
                <w:szCs w:val="25"/>
                <w:lang w:val="en-US"/>
              </w:rPr>
              <w:t>2</w:t>
            </w:r>
            <w:r w:rsidR="00D53FA0" w:rsidRPr="000846A0">
              <w:rPr>
                <w:sz w:val="25"/>
                <w:szCs w:val="25"/>
              </w:rPr>
              <w:t>4</w:t>
            </w:r>
            <w:r w:rsidRPr="000846A0">
              <w:rPr>
                <w:sz w:val="25"/>
                <w:szCs w:val="25"/>
              </w:rPr>
              <w:t xml:space="preserve"> г. </w:t>
            </w:r>
          </w:p>
        </w:tc>
      </w:tr>
    </w:tbl>
    <w:p w14:paraId="56BA33EE" w14:textId="77777777" w:rsidR="005E4950" w:rsidRPr="000846A0" w:rsidRDefault="005E4950">
      <w:pPr>
        <w:pStyle w:val="Default"/>
        <w:ind w:right="142"/>
      </w:pPr>
    </w:p>
    <w:p w14:paraId="40670D2C" w14:textId="77777777" w:rsidR="005E4950" w:rsidRPr="000846A0" w:rsidRDefault="00862622">
      <w:pPr>
        <w:ind w:right="142" w:firstLine="709"/>
        <w:jc w:val="both"/>
        <w:rPr>
          <w:sz w:val="25"/>
          <w:szCs w:val="25"/>
        </w:rPr>
      </w:pPr>
      <w:r w:rsidRPr="000846A0">
        <w:rPr>
          <w:b/>
          <w:sz w:val="25"/>
          <w:szCs w:val="25"/>
        </w:rPr>
        <w:t>Автономная некоммерческая организация «ЦЕНТР ИСТОРИЧЕСКИХ ПРОЕКТОВ «НАШИ ТРАДИЦИИ»,</w:t>
      </w:r>
      <w:r w:rsidRPr="000846A0">
        <w:rPr>
          <w:sz w:val="25"/>
          <w:szCs w:val="25"/>
        </w:rPr>
        <w:t xml:space="preserve"> в лице директора Колышенко Константина Сергеевича, действующего на основании Устава, именуемая в дальнейшем «Исполнитель», с одной стороны и </w:t>
      </w:r>
      <w:r w:rsidRPr="000846A0">
        <w:rPr>
          <w:b/>
          <w:bCs/>
          <w:sz w:val="25"/>
          <w:szCs w:val="25"/>
        </w:rPr>
        <w:t>_____________________________________________________________________________</w:t>
      </w:r>
      <w:r w:rsidRPr="000846A0">
        <w:rPr>
          <w:sz w:val="25"/>
          <w:szCs w:val="25"/>
        </w:rPr>
        <w:t>, в лице ___________________________________________________________, действующего на основании ______________________________, именуемое в дальнейшем «Заказчик» с другой стороны, далее по отдельности или вместе именуемые «Сторона» и «Стороны» соответственно, заключили настоящий Договор (далее – Договор) о нижеследующем:</w:t>
      </w:r>
    </w:p>
    <w:p w14:paraId="4C713769" w14:textId="77777777" w:rsidR="005E4950" w:rsidRPr="000846A0" w:rsidRDefault="005E4950">
      <w:pPr>
        <w:ind w:right="142" w:firstLine="709"/>
        <w:jc w:val="both"/>
        <w:rPr>
          <w:b/>
          <w:sz w:val="25"/>
          <w:szCs w:val="25"/>
        </w:rPr>
      </w:pPr>
    </w:p>
    <w:p w14:paraId="2E679C99" w14:textId="77777777" w:rsidR="005E4950" w:rsidRPr="000846A0" w:rsidRDefault="00862622">
      <w:pPr>
        <w:ind w:right="142"/>
        <w:jc w:val="center"/>
        <w:rPr>
          <w:b/>
          <w:sz w:val="25"/>
          <w:szCs w:val="25"/>
        </w:rPr>
      </w:pPr>
      <w:r w:rsidRPr="000846A0">
        <w:rPr>
          <w:b/>
          <w:sz w:val="25"/>
          <w:szCs w:val="25"/>
        </w:rPr>
        <w:t>Термины и определения</w:t>
      </w:r>
    </w:p>
    <w:p w14:paraId="57EF712C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В рамках Договора нижеприведенные термины и определения используются равно в единственном и во множественном числе, если иное не вытекает из смысла термина и (или) определения:</w:t>
      </w:r>
    </w:p>
    <w:p w14:paraId="17D58BCA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Экскурсионная программа – программа, предусматривающая посещение культурных объектов Музея Победы, информация о которой размещена на официальном сайте </w:t>
      </w:r>
      <w:hyperlink r:id="rId8" w:tooltip="http://victorynavigator.ru" w:history="1">
        <w:r w:rsidRPr="000846A0">
          <w:rPr>
            <w:rStyle w:val="afe"/>
            <w:sz w:val="25"/>
            <w:szCs w:val="25"/>
            <w:lang w:val="en-US"/>
          </w:rPr>
          <w:t>http</w:t>
        </w:r>
        <w:r w:rsidRPr="000846A0">
          <w:rPr>
            <w:rStyle w:val="afe"/>
            <w:sz w:val="25"/>
            <w:szCs w:val="25"/>
          </w:rPr>
          <w:t>://victorynavigator.ru</w:t>
        </w:r>
      </w:hyperlink>
      <w:r w:rsidRPr="000846A0">
        <w:rPr>
          <w:sz w:val="25"/>
          <w:szCs w:val="25"/>
        </w:rPr>
        <w:t xml:space="preserve"> или на сайте </w:t>
      </w:r>
      <w:r w:rsidRPr="000846A0">
        <w:rPr>
          <w:sz w:val="25"/>
          <w:szCs w:val="25"/>
          <w:u w:val="single"/>
        </w:rPr>
        <w:t>навигаторпобеды.рф</w:t>
      </w:r>
      <w:r w:rsidRPr="000846A0">
        <w:rPr>
          <w:sz w:val="25"/>
          <w:szCs w:val="25"/>
        </w:rPr>
        <w:t>.</w:t>
      </w:r>
    </w:p>
    <w:p w14:paraId="76607FF3" w14:textId="77777777" w:rsidR="005E4950" w:rsidRPr="000846A0" w:rsidRDefault="005E4950">
      <w:pPr>
        <w:ind w:right="142"/>
        <w:jc w:val="both"/>
        <w:rPr>
          <w:sz w:val="25"/>
          <w:szCs w:val="25"/>
        </w:rPr>
      </w:pPr>
    </w:p>
    <w:p w14:paraId="6F1976A0" w14:textId="77777777" w:rsidR="005E4950" w:rsidRPr="000846A0" w:rsidRDefault="00862622">
      <w:pPr>
        <w:pStyle w:val="aff"/>
        <w:numPr>
          <w:ilvl w:val="0"/>
          <w:numId w:val="4"/>
        </w:numPr>
        <w:tabs>
          <w:tab w:val="left" w:pos="284"/>
        </w:tabs>
        <w:ind w:left="0" w:right="142" w:firstLine="0"/>
        <w:jc w:val="center"/>
        <w:rPr>
          <w:b/>
          <w:sz w:val="25"/>
          <w:szCs w:val="25"/>
        </w:rPr>
      </w:pPr>
      <w:r w:rsidRPr="000846A0">
        <w:rPr>
          <w:b/>
          <w:sz w:val="25"/>
          <w:szCs w:val="25"/>
        </w:rPr>
        <w:t>Предмет договора</w:t>
      </w:r>
    </w:p>
    <w:p w14:paraId="3EE8C0F3" w14:textId="77777777" w:rsidR="005E4950" w:rsidRPr="000846A0" w:rsidRDefault="005E4950">
      <w:pPr>
        <w:pStyle w:val="aff"/>
        <w:ind w:left="0" w:right="142"/>
        <w:rPr>
          <w:b/>
          <w:sz w:val="25"/>
          <w:szCs w:val="25"/>
        </w:rPr>
      </w:pPr>
    </w:p>
    <w:p w14:paraId="023F089E" w14:textId="77777777" w:rsidR="005E4950" w:rsidRPr="000846A0" w:rsidRDefault="00862622">
      <w:pPr>
        <w:pStyle w:val="aff"/>
        <w:numPr>
          <w:ilvl w:val="1"/>
          <w:numId w:val="4"/>
        </w:numPr>
        <w:tabs>
          <w:tab w:val="left" w:pos="567"/>
          <w:tab w:val="left" w:pos="993"/>
          <w:tab w:val="left" w:pos="4290"/>
        </w:tabs>
        <w:ind w:left="0" w:right="142" w:firstLine="568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В порядке и на условиях, предусмотренных Договором, «Исполнитель» по заявкам «Заказчика» обязуется оказать комплекс услуг по реализации Экскурсионных программ (далее – Услуги), а «Заказчик» обязуется оплатить Услуги, оказываемые «Исполнителем».</w:t>
      </w:r>
    </w:p>
    <w:p w14:paraId="473A3CD0" w14:textId="77777777" w:rsidR="005E4950" w:rsidRPr="000846A0" w:rsidRDefault="00862622">
      <w:pPr>
        <w:pStyle w:val="aff"/>
        <w:numPr>
          <w:ilvl w:val="1"/>
          <w:numId w:val="4"/>
        </w:numPr>
        <w:tabs>
          <w:tab w:val="left" w:pos="567"/>
          <w:tab w:val="left" w:pos="993"/>
          <w:tab w:val="left" w:pos="4290"/>
        </w:tabs>
        <w:ind w:left="0" w:right="142" w:firstLine="568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Наименование, объем и иные характеристики Услуг, а также отдельные сроки оказания Услуг согласовываются Сторонами в заявках, которые оформляются как приложения к Договору.</w:t>
      </w:r>
    </w:p>
    <w:p w14:paraId="203BBFDF" w14:textId="77777777" w:rsidR="005E4950" w:rsidRPr="000846A0" w:rsidRDefault="00862622">
      <w:pPr>
        <w:pStyle w:val="aff"/>
        <w:numPr>
          <w:ilvl w:val="1"/>
          <w:numId w:val="4"/>
        </w:numPr>
        <w:tabs>
          <w:tab w:val="left" w:pos="567"/>
          <w:tab w:val="left" w:pos="993"/>
          <w:tab w:val="left" w:pos="4290"/>
        </w:tabs>
        <w:ind w:left="0" w:right="142" w:firstLine="568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Услуги оказываются по заявкам «Заказчика», направленным на электронную почту «Исполнителя»: </w:t>
      </w:r>
      <w:hyperlink r:id="rId9" w:tooltip="https://e.mail.ru/compose?To=otdelprodv@cmvov.ru" w:history="1">
        <w:r w:rsidRPr="000846A0">
          <w:rPr>
            <w:rStyle w:val="afe"/>
            <w:sz w:val="23"/>
            <w:szCs w:val="23"/>
            <w:shd w:val="clear" w:color="auto" w:fill="FFFFFF"/>
          </w:rPr>
          <w:t>otdelprodv@cmvov.ru</w:t>
        </w:r>
      </w:hyperlink>
      <w:r w:rsidRPr="000846A0">
        <w:t xml:space="preserve">. </w:t>
      </w:r>
      <w:r w:rsidRPr="000846A0">
        <w:rPr>
          <w:sz w:val="25"/>
          <w:szCs w:val="25"/>
        </w:rPr>
        <w:t>Заявка направляется не позднее чем за 10 (десять) рабочих дня до даты оказания Услуг.</w:t>
      </w:r>
    </w:p>
    <w:p w14:paraId="2F3CA35B" w14:textId="77777777" w:rsidR="005E4950" w:rsidRPr="000846A0" w:rsidRDefault="00862622">
      <w:pPr>
        <w:pStyle w:val="aff"/>
        <w:tabs>
          <w:tab w:val="left" w:pos="709"/>
          <w:tab w:val="left" w:pos="993"/>
          <w:tab w:val="left" w:pos="4290"/>
        </w:tabs>
        <w:ind w:left="0"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«Исполнитель» направляет на электронную почту «Заказчика» _______________________ решение по заявке (при согласии - направляет утвержденную (подписанную) заявку, в случае несогласия – направляет возражение по заявке) не позднее 2 (двух) рабочих дней со дня ее получения. </w:t>
      </w:r>
    </w:p>
    <w:p w14:paraId="4453AFA0" w14:textId="77777777" w:rsidR="005E4950" w:rsidRPr="000846A0" w:rsidRDefault="00862622">
      <w:pPr>
        <w:pStyle w:val="aff"/>
        <w:tabs>
          <w:tab w:val="left" w:pos="709"/>
          <w:tab w:val="left" w:pos="993"/>
          <w:tab w:val="left" w:pos="4290"/>
        </w:tabs>
        <w:ind w:left="0"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Обязательства «Исполнителя» по оказанию Услуг возникают с даты утверждения (подписания) «Исполнителем» заявки «Заказчика». </w:t>
      </w:r>
    </w:p>
    <w:p w14:paraId="59857799" w14:textId="25E64438" w:rsidR="005E4950" w:rsidRPr="000846A0" w:rsidRDefault="00862622">
      <w:pPr>
        <w:pStyle w:val="aff"/>
        <w:numPr>
          <w:ilvl w:val="1"/>
          <w:numId w:val="4"/>
        </w:numPr>
        <w:tabs>
          <w:tab w:val="left" w:pos="567"/>
          <w:tab w:val="left" w:pos="993"/>
          <w:tab w:val="left" w:pos="4290"/>
        </w:tabs>
        <w:ind w:left="0" w:right="142" w:firstLine="568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Общий срок оказания Услуг по Договору – с даты заключения Договора по </w:t>
      </w:r>
      <w:r w:rsidR="00D53FA0" w:rsidRPr="000846A0">
        <w:rPr>
          <w:sz w:val="25"/>
          <w:szCs w:val="25"/>
        </w:rPr>
        <w:t>31.12</w:t>
      </w:r>
      <w:r w:rsidRPr="000846A0">
        <w:rPr>
          <w:sz w:val="25"/>
          <w:szCs w:val="25"/>
        </w:rPr>
        <w:t>.202</w:t>
      </w:r>
      <w:r w:rsidR="00D53FA0" w:rsidRPr="000846A0">
        <w:rPr>
          <w:sz w:val="25"/>
          <w:szCs w:val="25"/>
        </w:rPr>
        <w:t>4 года</w:t>
      </w:r>
      <w:r w:rsidRPr="000846A0">
        <w:rPr>
          <w:sz w:val="25"/>
          <w:szCs w:val="25"/>
        </w:rPr>
        <w:t xml:space="preserve"> включительно. «Заказчик» направляет «Исполнителю» заявки в течение указанного срока с таким расчетом, чтобы заявка могла быть исполнена «Исполнителем» в пределах общего срока оказания Услуг.</w:t>
      </w:r>
    </w:p>
    <w:p w14:paraId="704A06B0" w14:textId="77777777" w:rsidR="005E4950" w:rsidRPr="000846A0" w:rsidRDefault="005E4950">
      <w:pPr>
        <w:pStyle w:val="aff"/>
        <w:tabs>
          <w:tab w:val="left" w:pos="426"/>
        </w:tabs>
        <w:ind w:right="142"/>
        <w:jc w:val="both"/>
        <w:rPr>
          <w:sz w:val="25"/>
          <w:szCs w:val="25"/>
        </w:rPr>
      </w:pPr>
    </w:p>
    <w:p w14:paraId="62EF9388" w14:textId="77777777" w:rsidR="005E4950" w:rsidRPr="000846A0" w:rsidRDefault="00862622">
      <w:pPr>
        <w:ind w:right="142"/>
        <w:jc w:val="center"/>
        <w:rPr>
          <w:b/>
          <w:sz w:val="28"/>
          <w:szCs w:val="28"/>
        </w:rPr>
      </w:pPr>
      <w:r w:rsidRPr="000846A0">
        <w:rPr>
          <w:b/>
          <w:sz w:val="28"/>
          <w:szCs w:val="28"/>
        </w:rPr>
        <w:t>2. Права и обязанности сторон</w:t>
      </w:r>
    </w:p>
    <w:p w14:paraId="1BFBC384" w14:textId="77777777" w:rsidR="005E4950" w:rsidRPr="000846A0" w:rsidRDefault="005E4950">
      <w:pPr>
        <w:ind w:right="142"/>
        <w:jc w:val="center"/>
        <w:rPr>
          <w:b/>
          <w:sz w:val="28"/>
          <w:szCs w:val="28"/>
        </w:rPr>
      </w:pPr>
    </w:p>
    <w:p w14:paraId="24886324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b/>
          <w:sz w:val="25"/>
          <w:szCs w:val="25"/>
        </w:rPr>
        <w:t>2.1.</w:t>
      </w:r>
      <w:r w:rsidRPr="000846A0">
        <w:rPr>
          <w:sz w:val="25"/>
          <w:szCs w:val="25"/>
        </w:rPr>
        <w:tab/>
      </w:r>
      <w:r w:rsidRPr="000846A0">
        <w:rPr>
          <w:b/>
          <w:sz w:val="25"/>
          <w:szCs w:val="25"/>
        </w:rPr>
        <w:t>«Исполнитель» обязуется:</w:t>
      </w:r>
    </w:p>
    <w:p w14:paraId="1F501ACC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2.1.1. Оказать Услуги надлежащим образом в сроки и объемах, установленных Договором. </w:t>
      </w:r>
    </w:p>
    <w:p w14:paraId="5F20B8DB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2.1.2. После оказания Услуг подписать и предоставить «Заказчику» Акты об оказании Услуг в порядке, установленном разделом 3 Договора.</w:t>
      </w:r>
    </w:p>
    <w:p w14:paraId="0560A4F8" w14:textId="77777777" w:rsidR="005E4950" w:rsidRPr="000846A0" w:rsidRDefault="00862622">
      <w:pPr>
        <w:ind w:right="142"/>
        <w:jc w:val="both"/>
        <w:rPr>
          <w:b/>
          <w:sz w:val="25"/>
          <w:szCs w:val="25"/>
        </w:rPr>
      </w:pPr>
      <w:r w:rsidRPr="000846A0">
        <w:rPr>
          <w:b/>
          <w:sz w:val="25"/>
          <w:szCs w:val="25"/>
        </w:rPr>
        <w:t>2.2.</w:t>
      </w:r>
      <w:r w:rsidRPr="000846A0">
        <w:rPr>
          <w:sz w:val="25"/>
          <w:szCs w:val="25"/>
        </w:rPr>
        <w:tab/>
      </w:r>
      <w:r w:rsidRPr="000846A0">
        <w:rPr>
          <w:b/>
          <w:sz w:val="25"/>
          <w:szCs w:val="25"/>
        </w:rPr>
        <w:t>«Заказчик» обязуется:</w:t>
      </w:r>
    </w:p>
    <w:p w14:paraId="67A577C9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2.2.1. Направлять «Исполнителю» организованную группу для реализации Экскурсионной программы в дни и часы, согласованные с «Исполнителем» в заявках.</w:t>
      </w:r>
    </w:p>
    <w:p w14:paraId="51F154FA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2.2.2. Сообщать «Исполнителю» о направлении группы не позднее, чем за 48 (сорок восемь) часов до начала реализации Экскурсионной программы. </w:t>
      </w:r>
    </w:p>
    <w:p w14:paraId="3255D76F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lastRenderedPageBreak/>
        <w:t>2.2.3. В письменной форме уведомить «Исполнителя» об отказе от исполнения Договора не позднее, чем за 3 (три) календарных дня до даты оказания Услуг.</w:t>
      </w:r>
    </w:p>
    <w:p w14:paraId="22368449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2.2.4.</w:t>
      </w:r>
      <w:r w:rsidRPr="000846A0">
        <w:rPr>
          <w:sz w:val="25"/>
          <w:szCs w:val="25"/>
        </w:rPr>
        <w:tab/>
        <w:t>Произвести оплату Услуг, в соответствии с условиями Договора.</w:t>
      </w:r>
    </w:p>
    <w:p w14:paraId="207D9886" w14:textId="77777777" w:rsidR="005E4950" w:rsidRPr="000846A0" w:rsidRDefault="005E4950">
      <w:pPr>
        <w:ind w:right="142"/>
        <w:jc w:val="both"/>
        <w:rPr>
          <w:sz w:val="25"/>
          <w:szCs w:val="25"/>
        </w:rPr>
      </w:pPr>
    </w:p>
    <w:p w14:paraId="0D510268" w14:textId="77777777" w:rsidR="005E4950" w:rsidRPr="000846A0" w:rsidRDefault="00862622">
      <w:pPr>
        <w:pStyle w:val="aff"/>
        <w:numPr>
          <w:ilvl w:val="0"/>
          <w:numId w:val="6"/>
        </w:numPr>
        <w:ind w:right="142"/>
        <w:jc w:val="center"/>
        <w:rPr>
          <w:b/>
          <w:sz w:val="28"/>
          <w:szCs w:val="28"/>
        </w:rPr>
      </w:pPr>
      <w:r w:rsidRPr="000846A0">
        <w:rPr>
          <w:b/>
          <w:sz w:val="28"/>
          <w:szCs w:val="28"/>
        </w:rPr>
        <w:t>Порядок сдачи-приемки оказанных услуг</w:t>
      </w:r>
    </w:p>
    <w:p w14:paraId="77D60C52" w14:textId="77777777" w:rsidR="005E4950" w:rsidRPr="000846A0" w:rsidRDefault="00862622">
      <w:pPr>
        <w:shd w:val="clear" w:color="auto" w:fill="FFFFFF"/>
        <w:spacing w:before="48" w:line="278" w:lineRule="exact"/>
        <w:ind w:left="19" w:right="142"/>
        <w:jc w:val="both"/>
        <w:rPr>
          <w:bCs/>
          <w:sz w:val="25"/>
          <w:szCs w:val="25"/>
        </w:rPr>
      </w:pPr>
      <w:r w:rsidRPr="000846A0">
        <w:rPr>
          <w:bCs/>
          <w:sz w:val="25"/>
          <w:szCs w:val="25"/>
        </w:rPr>
        <w:t xml:space="preserve">3.1. После завершения оказания Услуг по утвержденной (подписанной) заявке «Исполнитель» предоставляет «Заказчику» подписанный Акт </w:t>
      </w:r>
      <w:r w:rsidRPr="000846A0">
        <w:rPr>
          <w:sz w:val="25"/>
          <w:szCs w:val="25"/>
        </w:rPr>
        <w:t>об оказании услуг</w:t>
      </w:r>
      <w:r w:rsidRPr="000846A0">
        <w:rPr>
          <w:bCs/>
          <w:sz w:val="25"/>
          <w:szCs w:val="25"/>
        </w:rPr>
        <w:t xml:space="preserve"> в 2 (двух) экземплярах.</w:t>
      </w:r>
    </w:p>
    <w:p w14:paraId="69A39CFF" w14:textId="77777777" w:rsidR="005E4950" w:rsidRPr="000846A0" w:rsidRDefault="00862622">
      <w:pPr>
        <w:shd w:val="clear" w:color="auto" w:fill="FFFFFF"/>
        <w:spacing w:before="48" w:line="278" w:lineRule="exact"/>
        <w:ind w:left="19" w:right="142"/>
        <w:jc w:val="both"/>
        <w:rPr>
          <w:sz w:val="25"/>
          <w:szCs w:val="25"/>
        </w:rPr>
      </w:pPr>
      <w:r w:rsidRPr="000846A0">
        <w:rPr>
          <w:bCs/>
          <w:sz w:val="25"/>
          <w:szCs w:val="25"/>
        </w:rPr>
        <w:t>3.</w:t>
      </w:r>
      <w:r w:rsidRPr="000846A0">
        <w:rPr>
          <w:sz w:val="25"/>
          <w:szCs w:val="25"/>
        </w:rPr>
        <w:t>2. «Заказчик» в течение 5 (пяти) рабочих дней со дня получения Акта об оказании</w:t>
      </w:r>
      <w:r w:rsidRPr="000846A0">
        <w:rPr>
          <w:spacing w:val="-1"/>
          <w:sz w:val="25"/>
          <w:szCs w:val="25"/>
        </w:rPr>
        <w:t xml:space="preserve"> услуг обязан направить «Исполнителю», подписанный экземпляр Акта об оказании</w:t>
      </w:r>
      <w:r w:rsidRPr="000846A0">
        <w:rPr>
          <w:sz w:val="25"/>
          <w:szCs w:val="25"/>
        </w:rPr>
        <w:t xml:space="preserve"> услуг или в письменной форме мотивированный отказ от приемки Услуг.</w:t>
      </w:r>
    </w:p>
    <w:p w14:paraId="44CAE28A" w14:textId="77777777" w:rsidR="005E4950" w:rsidRPr="000846A0" w:rsidRDefault="00862622">
      <w:pPr>
        <w:shd w:val="clear" w:color="auto" w:fill="FFFFFF"/>
        <w:spacing w:before="48" w:line="278" w:lineRule="exact"/>
        <w:ind w:left="19"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3.3. В случае если Заказчик в установленные п. 3.2. сроки не подписывает Акт об оказании услуг и не предъявляет письменных претензий, Услуги считаются оказанными надлежащим образом и принятыми «Заказчиком».</w:t>
      </w:r>
    </w:p>
    <w:p w14:paraId="3661A44C" w14:textId="77777777" w:rsidR="005E4950" w:rsidRPr="000846A0" w:rsidRDefault="005E4950">
      <w:pPr>
        <w:shd w:val="clear" w:color="auto" w:fill="FFFFFF"/>
        <w:spacing w:before="48" w:line="278" w:lineRule="exact"/>
        <w:ind w:left="19" w:right="142"/>
        <w:jc w:val="both"/>
        <w:rPr>
          <w:sz w:val="25"/>
          <w:szCs w:val="25"/>
        </w:rPr>
      </w:pPr>
    </w:p>
    <w:p w14:paraId="5AE8BB1E" w14:textId="77777777" w:rsidR="005E4950" w:rsidRPr="000846A0" w:rsidRDefault="00862622">
      <w:pPr>
        <w:pStyle w:val="aff"/>
        <w:numPr>
          <w:ilvl w:val="0"/>
          <w:numId w:val="6"/>
        </w:numPr>
        <w:ind w:right="142"/>
        <w:jc w:val="center"/>
        <w:rPr>
          <w:b/>
          <w:sz w:val="28"/>
          <w:szCs w:val="28"/>
        </w:rPr>
      </w:pPr>
      <w:r w:rsidRPr="000846A0">
        <w:rPr>
          <w:b/>
          <w:sz w:val="28"/>
          <w:szCs w:val="28"/>
        </w:rPr>
        <w:t>Цена Договора и порядок оплаты</w:t>
      </w:r>
    </w:p>
    <w:p w14:paraId="2D5F60FD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4.1. Цена Договора определяется исходя из стоимости фактически оказанных Услуг по утвержденным (подписанным) «Исполнителем» заявкам.</w:t>
      </w:r>
    </w:p>
    <w:p w14:paraId="3F18A3C0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4.2. Стоимость Экскурсионных программ указана на официальном сайте </w:t>
      </w:r>
      <w:hyperlink r:id="rId10" w:tooltip="http://victorynavigator.ru" w:history="1">
        <w:r w:rsidRPr="000846A0">
          <w:rPr>
            <w:rStyle w:val="afe"/>
            <w:sz w:val="25"/>
            <w:szCs w:val="25"/>
            <w:lang w:val="en-US"/>
          </w:rPr>
          <w:t>http</w:t>
        </w:r>
        <w:r w:rsidRPr="000846A0">
          <w:rPr>
            <w:rStyle w:val="afe"/>
            <w:sz w:val="25"/>
            <w:szCs w:val="25"/>
          </w:rPr>
          <w:t>://victorynavigator.ru</w:t>
        </w:r>
      </w:hyperlink>
      <w:r w:rsidRPr="000846A0">
        <w:rPr>
          <w:sz w:val="25"/>
          <w:szCs w:val="25"/>
        </w:rPr>
        <w:t xml:space="preserve"> или на сайте </w:t>
      </w:r>
      <w:r w:rsidRPr="000846A0">
        <w:rPr>
          <w:sz w:val="25"/>
          <w:szCs w:val="25"/>
          <w:u w:val="single"/>
        </w:rPr>
        <w:t>навигаторпобеды.рф</w:t>
      </w:r>
      <w:r w:rsidRPr="000846A0">
        <w:rPr>
          <w:sz w:val="25"/>
          <w:szCs w:val="25"/>
        </w:rPr>
        <w:t xml:space="preserve"> и рассчитывается с учетом применения следующих скидок:</w:t>
      </w:r>
    </w:p>
    <w:p w14:paraId="2F4ECE6C" w14:textId="77777777" w:rsidR="005E4950" w:rsidRPr="000846A0" w:rsidRDefault="00862622">
      <w:pPr>
        <w:pStyle w:val="aff"/>
        <w:numPr>
          <w:ilvl w:val="0"/>
          <w:numId w:val="11"/>
        </w:numPr>
        <w:tabs>
          <w:tab w:val="left" w:pos="284"/>
        </w:tabs>
        <w:ind w:left="0" w:right="142" w:firstLine="0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группа 1-9 человек — </w:t>
      </w:r>
      <w:bookmarkStart w:id="0" w:name="_Hlk125550339"/>
      <w:r w:rsidRPr="000846A0">
        <w:rPr>
          <w:sz w:val="25"/>
          <w:szCs w:val="25"/>
        </w:rPr>
        <w:t xml:space="preserve">размер скидки </w:t>
      </w:r>
      <w:bookmarkEnd w:id="0"/>
      <w:r w:rsidRPr="000846A0">
        <w:rPr>
          <w:sz w:val="25"/>
          <w:szCs w:val="25"/>
        </w:rPr>
        <w:t>5%;</w:t>
      </w:r>
    </w:p>
    <w:p w14:paraId="7D51DE9F" w14:textId="77777777" w:rsidR="005E4950" w:rsidRPr="000846A0" w:rsidRDefault="00862622">
      <w:pPr>
        <w:pStyle w:val="aff"/>
        <w:numPr>
          <w:ilvl w:val="0"/>
          <w:numId w:val="11"/>
        </w:numPr>
        <w:tabs>
          <w:tab w:val="left" w:pos="284"/>
        </w:tabs>
        <w:ind w:left="0" w:right="142" w:firstLine="0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группа 10-14 человек — размер скидки 8 %;</w:t>
      </w:r>
    </w:p>
    <w:p w14:paraId="48D66E5A" w14:textId="77777777" w:rsidR="005E4950" w:rsidRPr="000846A0" w:rsidRDefault="00862622">
      <w:pPr>
        <w:pStyle w:val="aff"/>
        <w:numPr>
          <w:ilvl w:val="0"/>
          <w:numId w:val="11"/>
        </w:numPr>
        <w:tabs>
          <w:tab w:val="left" w:pos="284"/>
        </w:tabs>
        <w:ind w:left="0" w:right="142" w:firstLine="0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группа 15-19 человек — размер скидки 10%;</w:t>
      </w:r>
    </w:p>
    <w:p w14:paraId="65543E72" w14:textId="77777777" w:rsidR="005E4950" w:rsidRPr="000846A0" w:rsidRDefault="00862622">
      <w:pPr>
        <w:pStyle w:val="aff"/>
        <w:numPr>
          <w:ilvl w:val="0"/>
          <w:numId w:val="11"/>
        </w:numPr>
        <w:tabs>
          <w:tab w:val="left" w:pos="284"/>
        </w:tabs>
        <w:ind w:left="0" w:right="142" w:firstLine="0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группа 20-29 человек — размер скидки 15%;</w:t>
      </w:r>
    </w:p>
    <w:p w14:paraId="6BEC8DC1" w14:textId="77777777" w:rsidR="005E4950" w:rsidRPr="000846A0" w:rsidRDefault="00862622">
      <w:pPr>
        <w:pStyle w:val="aff"/>
        <w:numPr>
          <w:ilvl w:val="0"/>
          <w:numId w:val="11"/>
        </w:numPr>
        <w:tabs>
          <w:tab w:val="left" w:pos="284"/>
        </w:tabs>
        <w:ind w:left="0" w:right="142" w:firstLine="0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группа 30 и больше человек — размер скидки 20%</w:t>
      </w:r>
      <w:r w:rsidRPr="000846A0">
        <w:rPr>
          <w:rStyle w:val="aff4"/>
          <w:sz w:val="25"/>
          <w:szCs w:val="25"/>
        </w:rPr>
        <w:footnoteReference w:id="1"/>
      </w:r>
      <w:r w:rsidRPr="000846A0">
        <w:rPr>
          <w:sz w:val="25"/>
          <w:szCs w:val="25"/>
        </w:rPr>
        <w:t>.</w:t>
      </w:r>
    </w:p>
    <w:p w14:paraId="6D0705FE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4.3. Форма оплаты – безналичный расчет.</w:t>
      </w:r>
    </w:p>
    <w:p w14:paraId="417DDC3B" w14:textId="77777777" w:rsidR="005E4950" w:rsidRPr="000846A0" w:rsidRDefault="00862622">
      <w:pPr>
        <w:tabs>
          <w:tab w:val="left" w:pos="426"/>
        </w:tabs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4.4.</w:t>
      </w:r>
      <w:r w:rsidRPr="000846A0">
        <w:rPr>
          <w:sz w:val="24"/>
          <w:szCs w:val="24"/>
        </w:rPr>
        <w:t xml:space="preserve"> </w:t>
      </w:r>
      <w:r w:rsidRPr="000846A0">
        <w:rPr>
          <w:sz w:val="25"/>
          <w:szCs w:val="25"/>
        </w:rPr>
        <w:t xml:space="preserve">«Заказчик» производит оплату стоимости Услуг по заявке, определяемую в порядке, предусмотренном пунктом 4.2. Договора, в течение 5 (пяти) рабочих дней с даты утверждения (подписания) «Исполнителем» заявки на основании выставленного «Исполнителем» счета. </w:t>
      </w:r>
    </w:p>
    <w:p w14:paraId="1476A01F" w14:textId="77777777" w:rsidR="005E4950" w:rsidRPr="000846A0" w:rsidRDefault="00862622">
      <w:pPr>
        <w:tabs>
          <w:tab w:val="left" w:pos="426"/>
        </w:tabs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4.5. Обязательства «Заказчика» по оплате Услуг по заявке считаются исполненными с момента зачисления денежных средств на расчетный счет «Исполнителя».</w:t>
      </w:r>
    </w:p>
    <w:p w14:paraId="25E99330" w14:textId="77777777" w:rsidR="005E4950" w:rsidRPr="000846A0" w:rsidRDefault="005E4950">
      <w:pPr>
        <w:tabs>
          <w:tab w:val="left" w:pos="426"/>
        </w:tabs>
        <w:ind w:right="142"/>
        <w:jc w:val="both"/>
        <w:rPr>
          <w:sz w:val="25"/>
          <w:szCs w:val="25"/>
        </w:rPr>
      </w:pPr>
    </w:p>
    <w:p w14:paraId="0CC06EAF" w14:textId="77777777" w:rsidR="005E4950" w:rsidRPr="000846A0" w:rsidRDefault="00862622">
      <w:pPr>
        <w:pStyle w:val="aff"/>
        <w:numPr>
          <w:ilvl w:val="0"/>
          <w:numId w:val="6"/>
        </w:numPr>
        <w:ind w:right="142"/>
        <w:jc w:val="center"/>
        <w:rPr>
          <w:b/>
          <w:sz w:val="28"/>
          <w:szCs w:val="28"/>
        </w:rPr>
      </w:pPr>
      <w:r w:rsidRPr="000846A0">
        <w:rPr>
          <w:b/>
          <w:sz w:val="28"/>
          <w:szCs w:val="28"/>
        </w:rPr>
        <w:t>Ответственность сторон</w:t>
      </w:r>
    </w:p>
    <w:p w14:paraId="4D62E5AC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5.1. Стороны несут ответственность за неисполнение или ненадлежащее исполнение обязательств по Договору в порядке, предусмотренном Договором и действующим законодательством Российской Федерации.</w:t>
      </w:r>
    </w:p>
    <w:p w14:paraId="6611D6DE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5.2. В случае порчи имущества «Исполнителя» по вине «Заказчика» последний обязан возместить «Исполнителю» убытки в части реального ущерба, причиненного «Исполнителю» порчей соответствующего имущества. Размер реального ущерба определяется Сторонами путем составления и подписания Акта о причинении ущерба с учетом существующих на момент расчета рыночных цен на поврежденное или уничтоженное имущество. В случае уклонения «Заказчика» от подписания Акта о причинении ущерба «Исполнителю» в 3 (Трех) дневный срок, «Исполнитель» вправе подписать Акт в одностороннем порядке и требовать возмещения причиненного ущерба.</w:t>
      </w:r>
    </w:p>
    <w:p w14:paraId="556CE541" w14:textId="77777777" w:rsidR="005E4950" w:rsidRPr="000846A0" w:rsidRDefault="005E4950">
      <w:pPr>
        <w:ind w:right="142"/>
        <w:jc w:val="both"/>
        <w:rPr>
          <w:sz w:val="25"/>
          <w:szCs w:val="25"/>
        </w:rPr>
      </w:pPr>
    </w:p>
    <w:p w14:paraId="4DA3C9F3" w14:textId="77777777" w:rsidR="005E4950" w:rsidRPr="000846A0" w:rsidRDefault="00862622">
      <w:pPr>
        <w:pStyle w:val="aff"/>
        <w:numPr>
          <w:ilvl w:val="0"/>
          <w:numId w:val="6"/>
        </w:numPr>
        <w:ind w:right="142" w:firstLine="0"/>
        <w:jc w:val="center"/>
        <w:rPr>
          <w:b/>
          <w:sz w:val="28"/>
          <w:szCs w:val="28"/>
        </w:rPr>
      </w:pPr>
      <w:r w:rsidRPr="000846A0">
        <w:rPr>
          <w:b/>
          <w:sz w:val="28"/>
          <w:szCs w:val="28"/>
        </w:rPr>
        <w:t>Обстоятельства непреодолимой силы</w:t>
      </w:r>
    </w:p>
    <w:p w14:paraId="1F87593A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6.1. Стороны освобождаются от ответственности за частичное или полное неисполнение обязательств по Договору, если оно явилось следствием непреодолимой силы, а именно: пожара, наводнения, землетрясения, аварии на транспорте, диверсии, военных действий, </w:t>
      </w:r>
      <w:r w:rsidRPr="000846A0">
        <w:rPr>
          <w:sz w:val="25"/>
          <w:szCs w:val="25"/>
        </w:rPr>
        <w:lastRenderedPageBreak/>
        <w:t>если эти обстоятельства непосредственно повлияли на исполнение договорных обязательств.</w:t>
      </w:r>
    </w:p>
    <w:p w14:paraId="2676D9C4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6.2. Срок исполнения обязательств по Договору отодвигается при наступлении обстоятельств, указанных в п. 6.1 на время, в течение которого эти последствия будут действовать.</w:t>
      </w:r>
    </w:p>
    <w:p w14:paraId="388D09EC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6.3. Сторона, подвергшаяся действию обстоятельств непреодолимой силы и оказавшаяся вследствие этого не в состоянии выполнить обязательства по Договору, должна немедленно, не позднее 3 (трёх) календарных дней с момента их наступления, в письменной форме известить другую Сторону.</w:t>
      </w:r>
    </w:p>
    <w:p w14:paraId="15C274C9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6.4. Несвоевременное извещение об обстоятельствах непреодолимой силы лишает соответствующую Сторону права ссылаться на них для оправдания, если только указанное обстоятельство не препятствовало надлежащему извещению.</w:t>
      </w:r>
    </w:p>
    <w:p w14:paraId="6006F286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6.5. Надлежащим доказательством наличия указанных в п. 6.1 обстоятельств и продолжительности их действия будут служить справки, выдаваемые компетентными органами.</w:t>
      </w:r>
    </w:p>
    <w:p w14:paraId="0592DEAB" w14:textId="77777777" w:rsidR="005E4950" w:rsidRPr="000846A0" w:rsidRDefault="005E4950">
      <w:pPr>
        <w:tabs>
          <w:tab w:val="left" w:pos="3647"/>
        </w:tabs>
        <w:ind w:right="142"/>
        <w:jc w:val="center"/>
        <w:rPr>
          <w:b/>
          <w:sz w:val="25"/>
          <w:szCs w:val="25"/>
        </w:rPr>
      </w:pPr>
    </w:p>
    <w:p w14:paraId="6E74ED62" w14:textId="77777777" w:rsidR="005E4950" w:rsidRPr="000846A0" w:rsidRDefault="00862622">
      <w:pPr>
        <w:tabs>
          <w:tab w:val="left" w:pos="3647"/>
        </w:tabs>
        <w:ind w:right="142"/>
        <w:jc w:val="center"/>
        <w:rPr>
          <w:b/>
          <w:sz w:val="28"/>
          <w:szCs w:val="28"/>
        </w:rPr>
      </w:pPr>
      <w:r w:rsidRPr="000846A0">
        <w:rPr>
          <w:b/>
          <w:sz w:val="28"/>
          <w:szCs w:val="28"/>
        </w:rPr>
        <w:t>7. Порядок разрешения споров по договору</w:t>
      </w:r>
    </w:p>
    <w:p w14:paraId="16C3A956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7.1. Во всем, что не урегулировано Договором, Стороны будут руководствоваться положениями действующего законодательства Российской Федерации.</w:t>
      </w:r>
    </w:p>
    <w:p w14:paraId="6B440EE6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7.2. При возникновении споров в связи с исполнением Договора Стороны принимают меры к их урегулированию путем переговоров. При невозможности разрешения споров, возникающих между Сторонами в связи с исполнением настоящего Договора путем переговоров, возникшие споры подлежат рассмотрению в судебном порядке по месту нахождения «Исполнителя» в соответствии с действующим законодательством Российской Федерации.</w:t>
      </w:r>
    </w:p>
    <w:p w14:paraId="2CFC7269" w14:textId="77777777" w:rsidR="005E4950" w:rsidRPr="000846A0" w:rsidRDefault="005E4950">
      <w:pPr>
        <w:ind w:right="142"/>
        <w:jc w:val="both"/>
        <w:rPr>
          <w:sz w:val="25"/>
          <w:szCs w:val="25"/>
        </w:rPr>
      </w:pPr>
    </w:p>
    <w:p w14:paraId="6BBDEC80" w14:textId="77777777" w:rsidR="005E4950" w:rsidRPr="000846A0" w:rsidRDefault="00862622">
      <w:pPr>
        <w:pStyle w:val="af1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0846A0">
        <w:rPr>
          <w:rFonts w:ascii="Times New Roman" w:hAnsi="Times New Roman"/>
          <w:b/>
          <w:sz w:val="28"/>
          <w:szCs w:val="28"/>
        </w:rPr>
        <w:t>8.  Срок действия договора</w:t>
      </w:r>
    </w:p>
    <w:p w14:paraId="7026D9D7" w14:textId="3E956F4C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8.1. Договор вступает в силу с момента подписания и действует </w:t>
      </w:r>
      <w:r w:rsidR="00D53FA0" w:rsidRPr="000846A0">
        <w:rPr>
          <w:sz w:val="25"/>
          <w:szCs w:val="25"/>
        </w:rPr>
        <w:t>по</w:t>
      </w:r>
      <w:r w:rsidRPr="000846A0">
        <w:rPr>
          <w:sz w:val="25"/>
          <w:szCs w:val="25"/>
        </w:rPr>
        <w:t xml:space="preserve"> «31» декабря 202</w:t>
      </w:r>
      <w:r w:rsidR="00D53FA0" w:rsidRPr="000846A0">
        <w:rPr>
          <w:sz w:val="25"/>
          <w:szCs w:val="25"/>
        </w:rPr>
        <w:t>4 года.</w:t>
      </w:r>
      <w:r w:rsidRPr="000846A0">
        <w:rPr>
          <w:sz w:val="25"/>
          <w:szCs w:val="25"/>
        </w:rPr>
        <w:t xml:space="preserve"> Окончание срока действия договора не освобождает Стороны от исполнения своих обязательств по Договору, в том числе финансовых.</w:t>
      </w:r>
    </w:p>
    <w:p w14:paraId="3E6FFE8F" w14:textId="31ABA0C0" w:rsidR="00D53FA0" w:rsidRPr="000846A0" w:rsidRDefault="00D53FA0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8.2. Если в течение месяца до окончания срока действия Договора ни одна из Сторон не заявила возражение о продлении срока его действия, он автоматически продлевается на один год на тех же условиях. Договор может автоматически продлеваться неограниченное количество раз.</w:t>
      </w:r>
    </w:p>
    <w:p w14:paraId="1D800A50" w14:textId="2B94E63F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8.</w:t>
      </w:r>
      <w:r w:rsidR="00D53FA0" w:rsidRPr="000846A0">
        <w:rPr>
          <w:sz w:val="25"/>
          <w:szCs w:val="25"/>
        </w:rPr>
        <w:t xml:space="preserve">3. </w:t>
      </w:r>
      <w:r w:rsidRPr="000846A0">
        <w:rPr>
          <w:sz w:val="25"/>
          <w:szCs w:val="25"/>
        </w:rPr>
        <w:t>Договор может быть досрочно расторгнут по взаимному согласию Сторон, а также по иным основаниям, предусмотренным положениями действующего законодательства Российской Федерации и Договора. Соглашение о расторжении Договора обладает юридической силой при условии, что оно совершено в письменной форме и скреплено подписями уполномоченных представителей обеих Сторон.</w:t>
      </w:r>
    </w:p>
    <w:p w14:paraId="5418669E" w14:textId="77777777" w:rsidR="005E4950" w:rsidRPr="000846A0" w:rsidRDefault="005E4950">
      <w:pPr>
        <w:pStyle w:val="af1"/>
        <w:ind w:right="142"/>
        <w:jc w:val="center"/>
        <w:rPr>
          <w:rFonts w:ascii="Times New Roman" w:hAnsi="Times New Roman"/>
          <w:b/>
          <w:sz w:val="25"/>
          <w:szCs w:val="25"/>
        </w:rPr>
      </w:pPr>
    </w:p>
    <w:p w14:paraId="4725A725" w14:textId="77777777" w:rsidR="005E4950" w:rsidRPr="000846A0" w:rsidRDefault="00862622">
      <w:pPr>
        <w:pStyle w:val="af1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0846A0">
        <w:rPr>
          <w:rFonts w:ascii="Times New Roman" w:hAnsi="Times New Roman"/>
          <w:b/>
          <w:sz w:val="28"/>
          <w:szCs w:val="28"/>
        </w:rPr>
        <w:t>9.  Антикоррупционная оговорка</w:t>
      </w:r>
    </w:p>
    <w:p w14:paraId="0A8A17ED" w14:textId="77777777" w:rsidR="005E4950" w:rsidRPr="000846A0" w:rsidRDefault="00862622">
      <w:pPr>
        <w:pStyle w:val="af1"/>
        <w:ind w:right="142"/>
        <w:jc w:val="both"/>
        <w:rPr>
          <w:rFonts w:ascii="Times New Roman" w:hAnsi="Times New Roman"/>
          <w:bCs/>
          <w:sz w:val="25"/>
          <w:szCs w:val="25"/>
        </w:rPr>
      </w:pPr>
      <w:r w:rsidRPr="000846A0">
        <w:rPr>
          <w:rFonts w:ascii="Times New Roman" w:hAnsi="Times New Roman"/>
          <w:bCs/>
          <w:sz w:val="25"/>
          <w:szCs w:val="25"/>
        </w:rPr>
        <w:t>9.1.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6EC49EA2" w14:textId="77777777" w:rsidR="005E4950" w:rsidRPr="000846A0" w:rsidRDefault="00862622">
      <w:pPr>
        <w:pStyle w:val="af1"/>
        <w:ind w:right="142"/>
        <w:jc w:val="both"/>
        <w:rPr>
          <w:rFonts w:ascii="Times New Roman" w:hAnsi="Times New Roman"/>
          <w:bCs/>
          <w:sz w:val="25"/>
          <w:szCs w:val="25"/>
        </w:rPr>
      </w:pPr>
      <w:r w:rsidRPr="000846A0">
        <w:rPr>
          <w:rFonts w:ascii="Times New Roman" w:hAnsi="Times New Roman"/>
          <w:bCs/>
          <w:sz w:val="25"/>
          <w:szCs w:val="25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0806AE42" w14:textId="77777777" w:rsidR="005E4950" w:rsidRPr="000846A0" w:rsidRDefault="00862622">
      <w:pPr>
        <w:pStyle w:val="af1"/>
        <w:ind w:right="142"/>
        <w:jc w:val="both"/>
        <w:rPr>
          <w:rFonts w:ascii="Times New Roman" w:hAnsi="Times New Roman"/>
          <w:bCs/>
          <w:sz w:val="25"/>
          <w:szCs w:val="25"/>
        </w:rPr>
      </w:pPr>
      <w:r w:rsidRPr="000846A0">
        <w:rPr>
          <w:rFonts w:ascii="Times New Roman" w:hAnsi="Times New Roman"/>
          <w:bCs/>
          <w:sz w:val="25"/>
          <w:szCs w:val="25"/>
        </w:rPr>
        <w:t xml:space="preserve">9.2.  В случае возникновения у Сторон подозрений, что произошло или может произойти нарушение каких-либо положений пункта 9.1. настоящего раздела, соответствующая Сторона обязуется уведомить об этом другую Сторону в письменной форме. В письменном </w:t>
      </w:r>
      <w:r w:rsidRPr="000846A0">
        <w:rPr>
          <w:rFonts w:ascii="Times New Roman" w:hAnsi="Times New Roman"/>
          <w:bCs/>
          <w:sz w:val="25"/>
          <w:szCs w:val="25"/>
        </w:rPr>
        <w:lastRenderedPageBreak/>
        <w:t>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9.1. настоящего раздела другой Стороной, ее аффилированными лицами, работниками или посредниками.</w:t>
      </w:r>
    </w:p>
    <w:p w14:paraId="0357C1C4" w14:textId="77777777" w:rsidR="005E4950" w:rsidRPr="000846A0" w:rsidRDefault="005E4950">
      <w:pPr>
        <w:pStyle w:val="af1"/>
        <w:ind w:right="142"/>
        <w:jc w:val="both"/>
        <w:rPr>
          <w:rFonts w:ascii="Times New Roman" w:hAnsi="Times New Roman"/>
          <w:bCs/>
          <w:sz w:val="25"/>
          <w:szCs w:val="25"/>
        </w:rPr>
      </w:pPr>
    </w:p>
    <w:p w14:paraId="58B140FC" w14:textId="77777777" w:rsidR="005E4950" w:rsidRPr="000846A0" w:rsidRDefault="00862622">
      <w:pPr>
        <w:ind w:right="142"/>
        <w:jc w:val="center"/>
        <w:rPr>
          <w:b/>
          <w:sz w:val="28"/>
          <w:szCs w:val="28"/>
        </w:rPr>
      </w:pPr>
      <w:r w:rsidRPr="000846A0">
        <w:rPr>
          <w:b/>
          <w:sz w:val="28"/>
          <w:szCs w:val="28"/>
        </w:rPr>
        <w:t>10. Иные условия</w:t>
      </w:r>
    </w:p>
    <w:p w14:paraId="2316FA03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10.1. Все изменения и дополнения к Договору оформляются в виде дополнительных соглашений, которые при условии соблюдения письменной формы и подписания уполномоченными представителями обеих Сторон, являются неотъемлемой частью Договора.</w:t>
      </w:r>
    </w:p>
    <w:p w14:paraId="4381FF3C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10.2. Настоящий Договор составлен в 2 (Двух) экземплярах, имеющих одинаковую юридическую силу – по 1 (Одному) для каждой из Сторон.</w:t>
      </w:r>
    </w:p>
    <w:p w14:paraId="6D2978D6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10.3. Все Приложения к Договору, являются его неотъемлемой частью</w:t>
      </w:r>
    </w:p>
    <w:p w14:paraId="6B0D93FD" w14:textId="77777777" w:rsidR="005E4950" w:rsidRPr="000846A0" w:rsidRDefault="005E4950">
      <w:pPr>
        <w:ind w:right="142"/>
        <w:jc w:val="both"/>
        <w:rPr>
          <w:sz w:val="25"/>
          <w:szCs w:val="25"/>
        </w:rPr>
      </w:pPr>
    </w:p>
    <w:p w14:paraId="02F340A2" w14:textId="77777777" w:rsidR="005E4950" w:rsidRPr="000846A0" w:rsidRDefault="00862622">
      <w:pPr>
        <w:ind w:right="142"/>
        <w:jc w:val="center"/>
        <w:rPr>
          <w:b/>
          <w:sz w:val="28"/>
          <w:szCs w:val="28"/>
        </w:rPr>
      </w:pPr>
      <w:r w:rsidRPr="000846A0">
        <w:rPr>
          <w:b/>
          <w:sz w:val="28"/>
          <w:szCs w:val="28"/>
        </w:rPr>
        <w:t>11. Реквизиты и подписи сторон</w:t>
      </w:r>
    </w:p>
    <w:p w14:paraId="490333BC" w14:textId="77777777" w:rsidR="005E4950" w:rsidRPr="000846A0" w:rsidRDefault="005E4950">
      <w:pPr>
        <w:ind w:right="142"/>
        <w:jc w:val="center"/>
        <w:rPr>
          <w:b/>
          <w:sz w:val="25"/>
          <w:szCs w:val="25"/>
        </w:rPr>
      </w:pPr>
    </w:p>
    <w:tbl>
      <w:tblPr>
        <w:tblW w:w="10516" w:type="dxa"/>
        <w:jc w:val="center"/>
        <w:tblLook w:val="01E0" w:firstRow="1" w:lastRow="1" w:firstColumn="1" w:lastColumn="1" w:noHBand="0" w:noVBand="0"/>
      </w:tblPr>
      <w:tblGrid>
        <w:gridCol w:w="11176"/>
        <w:gridCol w:w="222"/>
      </w:tblGrid>
      <w:tr w:rsidR="005E4950" w14:paraId="20EF5630" w14:textId="77777777">
        <w:trPr>
          <w:trHeight w:val="390"/>
          <w:jc w:val="center"/>
        </w:trPr>
        <w:tc>
          <w:tcPr>
            <w:tcW w:w="5313" w:type="dxa"/>
            <w:vAlign w:val="center"/>
          </w:tcPr>
          <w:tbl>
            <w:tblPr>
              <w:tblW w:w="10960" w:type="dxa"/>
              <w:tblLook w:val="01E0" w:firstRow="1" w:lastRow="1" w:firstColumn="1" w:lastColumn="1" w:noHBand="0" w:noVBand="0"/>
            </w:tblPr>
            <w:tblGrid>
              <w:gridCol w:w="5565"/>
              <w:gridCol w:w="5395"/>
            </w:tblGrid>
            <w:tr w:rsidR="005E4950" w14:paraId="25962F14" w14:textId="77777777">
              <w:trPr>
                <w:trHeight w:val="360"/>
              </w:trPr>
              <w:tc>
                <w:tcPr>
                  <w:tcW w:w="5565" w:type="dxa"/>
                </w:tcPr>
                <w:p w14:paraId="1AE48593" w14:textId="77777777" w:rsidR="005E4950" w:rsidRPr="000846A0" w:rsidRDefault="00862622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 xml:space="preserve">                 «Исполнитель»</w:t>
                  </w:r>
                </w:p>
                <w:p w14:paraId="4BE50D74" w14:textId="77777777" w:rsidR="005E4950" w:rsidRPr="000846A0" w:rsidRDefault="005E4950">
                  <w:pPr>
                    <w:rPr>
                      <w:sz w:val="25"/>
                      <w:szCs w:val="25"/>
                    </w:rPr>
                  </w:pPr>
                </w:p>
                <w:p w14:paraId="2D41E5B2" w14:textId="77777777" w:rsidR="005E4950" w:rsidRPr="000846A0" w:rsidRDefault="00862622">
                  <w:pPr>
                    <w:tabs>
                      <w:tab w:val="left" w:pos="4132"/>
                    </w:tabs>
                    <w:ind w:firstLine="436"/>
                    <w:jc w:val="both"/>
                    <w:rPr>
                      <w:bCs/>
                      <w:sz w:val="25"/>
                      <w:szCs w:val="25"/>
                    </w:rPr>
                  </w:pPr>
                  <w:r w:rsidRPr="000846A0">
                    <w:rPr>
                      <w:bCs/>
                      <w:sz w:val="25"/>
                      <w:szCs w:val="25"/>
                    </w:rPr>
                    <w:t xml:space="preserve"> </w:t>
                  </w:r>
                </w:p>
                <w:p w14:paraId="5415AD3D" w14:textId="77777777" w:rsidR="005E4950" w:rsidRPr="000846A0" w:rsidRDefault="00862622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>АНО «ЦЕНТР ИСТОРИЧЕСКИХ ПРОЕКТОВ</w:t>
                  </w:r>
                </w:p>
                <w:p w14:paraId="5EA3D340" w14:textId="77777777" w:rsidR="005E4950" w:rsidRPr="000846A0" w:rsidRDefault="00862622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>«НАШИ ТРАДИЦИИ»</w:t>
                  </w:r>
                </w:p>
                <w:p w14:paraId="4DEC3323" w14:textId="77777777" w:rsidR="005E4950" w:rsidRPr="000846A0" w:rsidRDefault="005E4950">
                  <w:pPr>
                    <w:rPr>
                      <w:b/>
                      <w:sz w:val="25"/>
                      <w:szCs w:val="25"/>
                    </w:rPr>
                  </w:pPr>
                </w:p>
                <w:p w14:paraId="7972AD56" w14:textId="77777777" w:rsidR="005E4950" w:rsidRPr="000846A0" w:rsidRDefault="005E4950">
                  <w:pPr>
                    <w:rPr>
                      <w:b/>
                      <w:sz w:val="25"/>
                      <w:szCs w:val="25"/>
                    </w:rPr>
                  </w:pPr>
                </w:p>
                <w:p w14:paraId="3F70C476" w14:textId="77777777" w:rsidR="005E4950" w:rsidRPr="000846A0" w:rsidRDefault="00862622">
                  <w:pPr>
                    <w:rPr>
                      <w:sz w:val="25"/>
                      <w:szCs w:val="25"/>
                    </w:rPr>
                  </w:pPr>
                  <w:r w:rsidRPr="000846A0">
                    <w:rPr>
                      <w:sz w:val="25"/>
                      <w:szCs w:val="25"/>
                    </w:rPr>
                    <w:t>Юридический адрес: 121087, РОССИЯ, Г. МОСКВА, ВН.ТЕР.Г. МУНИЦИПАЛЬНЫЙ ОКРУГ ФИЛЕВСКИЙ ПАРК, БАРКЛАЯ УЛ., Д. 6, СТР. 5, ПОМЕЩ. 8Н, ОФИС. 72,</w:t>
                  </w:r>
                </w:p>
                <w:p w14:paraId="642DC565" w14:textId="77777777" w:rsidR="005E4950" w:rsidRPr="000846A0" w:rsidRDefault="00862622">
                  <w:pPr>
                    <w:rPr>
                      <w:sz w:val="25"/>
                      <w:szCs w:val="25"/>
                    </w:rPr>
                  </w:pPr>
                  <w:r w:rsidRPr="000846A0">
                    <w:rPr>
                      <w:sz w:val="25"/>
                      <w:szCs w:val="25"/>
                    </w:rPr>
                    <w:t xml:space="preserve">ИНН 7730300031 / КПП 773001001 </w:t>
                  </w:r>
                </w:p>
                <w:p w14:paraId="4AFAAE6C" w14:textId="77777777" w:rsidR="005E4950" w:rsidRPr="000846A0" w:rsidRDefault="00862622">
                  <w:pPr>
                    <w:rPr>
                      <w:sz w:val="25"/>
                      <w:szCs w:val="25"/>
                    </w:rPr>
                  </w:pPr>
                  <w:r w:rsidRPr="000846A0">
                    <w:rPr>
                      <w:sz w:val="25"/>
                      <w:szCs w:val="25"/>
                    </w:rPr>
                    <w:t>ОГРН 1237700138180</w:t>
                  </w:r>
                </w:p>
                <w:p w14:paraId="0E02534F" w14:textId="77777777" w:rsidR="005E4950" w:rsidRPr="000846A0" w:rsidRDefault="00862622">
                  <w:pPr>
                    <w:rPr>
                      <w:sz w:val="25"/>
                      <w:szCs w:val="25"/>
                    </w:rPr>
                  </w:pPr>
                  <w:r w:rsidRPr="000846A0">
                    <w:rPr>
                      <w:sz w:val="25"/>
                      <w:szCs w:val="25"/>
                    </w:rPr>
                    <w:t xml:space="preserve">р/с 40703.810.5.38000000604 </w:t>
                  </w:r>
                </w:p>
                <w:p w14:paraId="0A42AAA9" w14:textId="77777777" w:rsidR="005E4950" w:rsidRPr="000846A0" w:rsidRDefault="00862622">
                  <w:pPr>
                    <w:rPr>
                      <w:sz w:val="25"/>
                      <w:szCs w:val="25"/>
                    </w:rPr>
                  </w:pPr>
                  <w:r w:rsidRPr="000846A0">
                    <w:rPr>
                      <w:sz w:val="25"/>
                      <w:szCs w:val="25"/>
                    </w:rPr>
                    <w:t>БИК 044525225</w:t>
                  </w:r>
                </w:p>
                <w:p w14:paraId="3A99C846" w14:textId="77777777" w:rsidR="005E4950" w:rsidRPr="000846A0" w:rsidRDefault="00862622">
                  <w:pPr>
                    <w:rPr>
                      <w:sz w:val="25"/>
                      <w:szCs w:val="25"/>
                    </w:rPr>
                  </w:pPr>
                  <w:r w:rsidRPr="000846A0">
                    <w:rPr>
                      <w:sz w:val="25"/>
                      <w:szCs w:val="25"/>
                    </w:rPr>
                    <w:t>ПАО Сбербанк</w:t>
                  </w:r>
                </w:p>
                <w:p w14:paraId="38A4E5B8" w14:textId="77777777" w:rsidR="005E4950" w:rsidRPr="000846A0" w:rsidRDefault="005E4950">
                  <w:pPr>
                    <w:rPr>
                      <w:b/>
                      <w:sz w:val="25"/>
                      <w:szCs w:val="25"/>
                    </w:rPr>
                  </w:pPr>
                </w:p>
                <w:p w14:paraId="290D97D7" w14:textId="77777777" w:rsidR="005E4950" w:rsidRPr="000846A0" w:rsidRDefault="00862622">
                  <w:pPr>
                    <w:rPr>
                      <w:b/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>Директор</w:t>
                  </w:r>
                </w:p>
                <w:p w14:paraId="0986DE56" w14:textId="77777777" w:rsidR="005E4950" w:rsidRPr="000846A0" w:rsidRDefault="005E4950">
                  <w:pPr>
                    <w:rPr>
                      <w:b/>
                      <w:sz w:val="25"/>
                      <w:szCs w:val="25"/>
                    </w:rPr>
                  </w:pPr>
                </w:p>
                <w:p w14:paraId="160C4ACF" w14:textId="77777777" w:rsidR="005E4950" w:rsidRPr="000846A0" w:rsidRDefault="005E4950">
                  <w:pPr>
                    <w:rPr>
                      <w:b/>
                      <w:sz w:val="25"/>
                      <w:szCs w:val="25"/>
                    </w:rPr>
                  </w:pPr>
                </w:p>
                <w:p w14:paraId="709E9833" w14:textId="77777777" w:rsidR="005E4950" w:rsidRPr="000846A0" w:rsidRDefault="005E4950">
                  <w:pPr>
                    <w:rPr>
                      <w:b/>
                      <w:sz w:val="25"/>
                      <w:szCs w:val="25"/>
                    </w:rPr>
                  </w:pPr>
                </w:p>
                <w:p w14:paraId="0F41D4CA" w14:textId="77777777" w:rsidR="005E4950" w:rsidRPr="000846A0" w:rsidRDefault="00862622">
                  <w:pPr>
                    <w:rPr>
                      <w:b/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>________________/ К.С.Колышенко</w:t>
                  </w:r>
                </w:p>
                <w:p w14:paraId="6B8D1163" w14:textId="77777777" w:rsidR="005E4950" w:rsidRPr="000846A0" w:rsidRDefault="005E4950">
                  <w:pPr>
                    <w:rPr>
                      <w:b/>
                      <w:sz w:val="25"/>
                      <w:szCs w:val="25"/>
                    </w:rPr>
                  </w:pPr>
                </w:p>
                <w:p w14:paraId="1DE0F229" w14:textId="77777777" w:rsidR="005E4950" w:rsidRPr="000846A0" w:rsidRDefault="00862622">
                  <w:pPr>
                    <w:rPr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 xml:space="preserve"> м.п.</w:t>
                  </w:r>
                </w:p>
                <w:p w14:paraId="59B6D7A6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567BE374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5395" w:type="dxa"/>
                </w:tcPr>
                <w:p w14:paraId="69D1C569" w14:textId="77777777" w:rsidR="005E4950" w:rsidRPr="000846A0" w:rsidRDefault="00862622">
                  <w:pPr>
                    <w:tabs>
                      <w:tab w:val="left" w:pos="4132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>«Заказчик»</w:t>
                  </w:r>
                </w:p>
                <w:p w14:paraId="2F8F390B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48C240E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F4FE462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6F95F64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47CD465C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91118C1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0FEF7C15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7177EE8B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1073E30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DE97C4C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715246AC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7C6E373B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B49D14A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49EECB4A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68F9B3B1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4E6F7706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5360656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49DCCF6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54CCCA4A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4F795951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7D64497F" w14:textId="77777777" w:rsidR="005E4950" w:rsidRPr="000846A0" w:rsidRDefault="00862622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 xml:space="preserve">____________________/ </w:t>
                  </w:r>
                </w:p>
                <w:p w14:paraId="0B647B82" w14:textId="77777777" w:rsidR="005E4950" w:rsidRDefault="00862622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>м.п.</w:t>
                  </w:r>
                </w:p>
                <w:p w14:paraId="28E2F322" w14:textId="77777777" w:rsidR="005E4950" w:rsidRDefault="005E4950">
                  <w:pPr>
                    <w:tabs>
                      <w:tab w:val="left" w:pos="4132"/>
                    </w:tabs>
                    <w:ind w:firstLine="436"/>
                    <w:jc w:val="both"/>
                    <w:rPr>
                      <w:b/>
                      <w:sz w:val="25"/>
                      <w:szCs w:val="25"/>
                    </w:rPr>
                  </w:pPr>
                </w:p>
              </w:tc>
            </w:tr>
          </w:tbl>
          <w:p w14:paraId="0D98CFEF" w14:textId="77777777" w:rsidR="005E4950" w:rsidRDefault="005E4950">
            <w:pPr>
              <w:ind w:right="142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203" w:type="dxa"/>
            <w:vAlign w:val="center"/>
          </w:tcPr>
          <w:p w14:paraId="3A6DCA1C" w14:textId="77777777" w:rsidR="005E4950" w:rsidRDefault="005E4950">
            <w:pPr>
              <w:ind w:right="142"/>
              <w:jc w:val="both"/>
              <w:rPr>
                <w:b/>
                <w:sz w:val="25"/>
                <w:szCs w:val="25"/>
              </w:rPr>
            </w:pPr>
          </w:p>
        </w:tc>
      </w:tr>
    </w:tbl>
    <w:p w14:paraId="18CA23E4" w14:textId="77777777" w:rsidR="005E4950" w:rsidRDefault="005E4950">
      <w:pPr>
        <w:ind w:right="142"/>
        <w:rPr>
          <w:b/>
          <w:bCs/>
          <w:sz w:val="25"/>
          <w:szCs w:val="25"/>
        </w:rPr>
      </w:pPr>
    </w:p>
    <w:sectPr w:rsidR="005E4950">
      <w:footerReference w:type="default" r:id="rId11"/>
      <w:pgSz w:w="11909" w:h="16834"/>
      <w:pgMar w:top="426" w:right="710" w:bottom="426" w:left="1276" w:header="284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2B8D" w14:textId="77777777" w:rsidR="002E5EB9" w:rsidRDefault="002E5EB9">
      <w:r>
        <w:separator/>
      </w:r>
    </w:p>
  </w:endnote>
  <w:endnote w:type="continuationSeparator" w:id="0">
    <w:p w14:paraId="27723C0E" w14:textId="77777777" w:rsidR="002E5EB9" w:rsidRDefault="002E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B31D" w14:textId="04BE8253" w:rsidR="005E4950" w:rsidRDefault="00862622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D53FA0">
      <w:rPr>
        <w:noProof/>
      </w:rPr>
      <w:t>1</w:t>
    </w:r>
    <w:r>
      <w:fldChar w:fldCharType="end"/>
    </w:r>
  </w:p>
  <w:p w14:paraId="653B56E5" w14:textId="77777777" w:rsidR="005E4950" w:rsidRDefault="005E495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EA0F" w14:textId="77777777" w:rsidR="002E5EB9" w:rsidRDefault="002E5EB9">
      <w:r>
        <w:separator/>
      </w:r>
    </w:p>
  </w:footnote>
  <w:footnote w:type="continuationSeparator" w:id="0">
    <w:p w14:paraId="413D12C5" w14:textId="77777777" w:rsidR="002E5EB9" w:rsidRDefault="002E5EB9">
      <w:r>
        <w:continuationSeparator/>
      </w:r>
    </w:p>
  </w:footnote>
  <w:footnote w:id="1">
    <w:p w14:paraId="72BBCA5D" w14:textId="77777777" w:rsidR="005E4950" w:rsidRDefault="00862622">
      <w:pPr>
        <w:pStyle w:val="aff2"/>
      </w:pPr>
      <w:r>
        <w:rPr>
          <w:rStyle w:val="aff4"/>
        </w:rPr>
        <w:footnoteRef/>
      </w:r>
      <w:r>
        <w:t xml:space="preserve"> Приведенные в тексте настоящего Договора скидки не распространяются на услуги по питанию.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0FD"/>
    <w:multiLevelType w:val="hybridMultilevel"/>
    <w:tmpl w:val="70CEF928"/>
    <w:lvl w:ilvl="0" w:tplc="0C2C3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E3644">
      <w:start w:val="1"/>
      <w:numFmt w:val="lowerLetter"/>
      <w:lvlText w:val="%2."/>
      <w:lvlJc w:val="left"/>
      <w:pPr>
        <w:ind w:left="1440" w:hanging="360"/>
      </w:pPr>
    </w:lvl>
    <w:lvl w:ilvl="2" w:tplc="28B293F0">
      <w:start w:val="1"/>
      <w:numFmt w:val="lowerRoman"/>
      <w:lvlText w:val="%3."/>
      <w:lvlJc w:val="right"/>
      <w:pPr>
        <w:ind w:left="2160" w:hanging="180"/>
      </w:pPr>
    </w:lvl>
    <w:lvl w:ilvl="3" w:tplc="D81C25A6">
      <w:start w:val="1"/>
      <w:numFmt w:val="decimal"/>
      <w:lvlText w:val="%4."/>
      <w:lvlJc w:val="left"/>
      <w:pPr>
        <w:ind w:left="2880" w:hanging="360"/>
      </w:pPr>
    </w:lvl>
    <w:lvl w:ilvl="4" w:tplc="CA78D812">
      <w:start w:val="1"/>
      <w:numFmt w:val="lowerLetter"/>
      <w:lvlText w:val="%5."/>
      <w:lvlJc w:val="left"/>
      <w:pPr>
        <w:ind w:left="3600" w:hanging="360"/>
      </w:pPr>
    </w:lvl>
    <w:lvl w:ilvl="5" w:tplc="DDC09284">
      <w:start w:val="1"/>
      <w:numFmt w:val="lowerRoman"/>
      <w:lvlText w:val="%6."/>
      <w:lvlJc w:val="right"/>
      <w:pPr>
        <w:ind w:left="4320" w:hanging="180"/>
      </w:pPr>
    </w:lvl>
    <w:lvl w:ilvl="6" w:tplc="56D8F6B8">
      <w:start w:val="1"/>
      <w:numFmt w:val="decimal"/>
      <w:lvlText w:val="%7."/>
      <w:lvlJc w:val="left"/>
      <w:pPr>
        <w:ind w:left="5040" w:hanging="360"/>
      </w:pPr>
    </w:lvl>
    <w:lvl w:ilvl="7" w:tplc="91560C7A">
      <w:start w:val="1"/>
      <w:numFmt w:val="lowerLetter"/>
      <w:lvlText w:val="%8."/>
      <w:lvlJc w:val="left"/>
      <w:pPr>
        <w:ind w:left="5760" w:hanging="360"/>
      </w:pPr>
    </w:lvl>
    <w:lvl w:ilvl="8" w:tplc="FB80E8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E2988"/>
    <w:multiLevelType w:val="multilevel"/>
    <w:tmpl w:val="83945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B770A8"/>
    <w:multiLevelType w:val="multilevel"/>
    <w:tmpl w:val="C77A4A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524F76A3"/>
    <w:multiLevelType w:val="multilevel"/>
    <w:tmpl w:val="D48C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F13E33"/>
    <w:multiLevelType w:val="hybridMultilevel"/>
    <w:tmpl w:val="DEDE9B0A"/>
    <w:lvl w:ilvl="0" w:tplc="6A28D9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EA23BE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7EA917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ED68E0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74CC14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57AD53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E4751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7C853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BE2F6A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4CE026D"/>
    <w:multiLevelType w:val="hybridMultilevel"/>
    <w:tmpl w:val="6832E00A"/>
    <w:lvl w:ilvl="0" w:tplc="8D765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487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02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CA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A5E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8C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01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2E1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F00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C30CF"/>
    <w:multiLevelType w:val="multilevel"/>
    <w:tmpl w:val="9A18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A51DD4"/>
    <w:multiLevelType w:val="multilevel"/>
    <w:tmpl w:val="E62807F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sz w:val="2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5"/>
      </w:rPr>
    </w:lvl>
  </w:abstractNum>
  <w:abstractNum w:abstractNumId="8" w15:restartNumberingAfterBreak="0">
    <w:nsid w:val="7A6667C6"/>
    <w:multiLevelType w:val="hybridMultilevel"/>
    <w:tmpl w:val="E7CC426E"/>
    <w:lvl w:ilvl="0" w:tplc="F67A4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6F7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E6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64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0F8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C8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42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A18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89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14582"/>
    <w:multiLevelType w:val="hybridMultilevel"/>
    <w:tmpl w:val="8F702334"/>
    <w:lvl w:ilvl="0" w:tplc="0D280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2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EB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27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8E7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EA7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8A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CB4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81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75D33"/>
    <w:multiLevelType w:val="multilevel"/>
    <w:tmpl w:val="CE7631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5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5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50"/>
    <w:rsid w:val="000846A0"/>
    <w:rsid w:val="002C480D"/>
    <w:rsid w:val="002E5EB9"/>
    <w:rsid w:val="005107CA"/>
    <w:rsid w:val="005E4950"/>
    <w:rsid w:val="00862622"/>
    <w:rsid w:val="00B615B2"/>
    <w:rsid w:val="00C474D1"/>
    <w:rsid w:val="00D53FA0"/>
    <w:rsid w:val="00E16E36"/>
    <w:rsid w:val="00E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1321"/>
  <w15:docId w15:val="{8EA325BC-3190-4A94-AAD4-0FAE6172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Plain Text"/>
    <w:basedOn w:val="a"/>
    <w:link w:val="af2"/>
    <w:rPr>
      <w:rFonts w:ascii="Courier New" w:hAnsi="Courier New"/>
    </w:rPr>
  </w:style>
  <w:style w:type="character" w:customStyle="1" w:styleId="af2">
    <w:name w:val="Текст Знак"/>
    <w:basedOn w:val="a0"/>
    <w:link w:val="a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2"/>
      <w:szCs w:val="22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Pr>
      <w:rFonts w:ascii="Cambria" w:eastAsia="MS Mincho" w:hAnsi="Cambria"/>
      <w:sz w:val="28"/>
      <w:szCs w:val="24"/>
    </w:rPr>
  </w:style>
  <w:style w:type="character" w:customStyle="1" w:styleId="af6">
    <w:name w:val="Основной текст Знак"/>
    <w:basedOn w:val="a0"/>
    <w:link w:val="af5"/>
    <w:rPr>
      <w:rFonts w:ascii="Cambria" w:eastAsia="MS Mincho" w:hAnsi="Cambria" w:cs="Times New Roman"/>
      <w:sz w:val="28"/>
      <w:szCs w:val="24"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Normal (Web)"/>
    <w:basedOn w:val="a"/>
    <w:semiHidden/>
    <w:unhideWhenUsed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5">
    <w:name w:val="Основной текст (2)_"/>
    <w:link w:val="2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7">
    <w:name w:val="Основной текст (2) + Не полужирный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line="317" w:lineRule="exact"/>
      <w:ind w:firstLine="6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8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js-phone-number">
    <w:name w:val="js-phone-number"/>
    <w:basedOn w:val="a0"/>
  </w:style>
  <w:style w:type="paragraph" w:customStyle="1" w:styleId="p1mailrucssattributepostfixmailrucssattributepostfix">
    <w:name w:val="p1_mailru_css_attribute_postfix_mailru_css_attribute_postfix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customStyle="1" w:styleId="33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2">
    <w:name w:val="footnote text"/>
    <w:basedOn w:val="a"/>
    <w:link w:val="aff3"/>
    <w:uiPriority w:val="99"/>
    <w:semiHidden/>
    <w:unhideWhenUsed/>
  </w:style>
  <w:style w:type="character" w:customStyle="1" w:styleId="aff3">
    <w:name w:val="Текст сноски Знак"/>
    <w:basedOn w:val="a0"/>
    <w:link w:val="af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Pr>
      <w:vertAlign w:val="superscript"/>
    </w:rPr>
  </w:style>
  <w:style w:type="paragraph" w:styleId="aff5">
    <w:name w:val="header"/>
    <w:basedOn w:val="a"/>
    <w:link w:val="af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ynavigato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ictorynavigat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otdelprodv@cmv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F4BD3-51BB-4E70-A054-271EC94A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6</cp:revision>
  <dcterms:created xsi:type="dcterms:W3CDTF">2023-12-27T14:36:00Z</dcterms:created>
  <dcterms:modified xsi:type="dcterms:W3CDTF">2024-02-20T13:59:00Z</dcterms:modified>
</cp:coreProperties>
</file>